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62" w:rsidRPr="00A56E02" w:rsidRDefault="00DD7D62">
      <w:pPr>
        <w:rPr>
          <w:b/>
        </w:rPr>
      </w:pPr>
      <w:r w:rsidRPr="00A56E02">
        <w:rPr>
          <w:b/>
        </w:rPr>
        <w:t>Dichiarazione di emergenza climatica ed ambientale</w:t>
      </w:r>
    </w:p>
    <w:p w:rsidR="00DD7D62" w:rsidRDefault="00DD7D62">
      <w:r>
        <w:t xml:space="preserve">Tesi da verificare: un’associazione medio grande, radicata su un territorio, che non si è mai occupata specificamente di problemi  ambientali, ma ha mostrato sensibilità e attivato iniziative </w:t>
      </w:r>
      <w:proofErr w:type="spellStart"/>
      <w:r>
        <w:t>social-politiche</w:t>
      </w:r>
      <w:proofErr w:type="spellEnd"/>
      <w:r>
        <w:t>, con la collaborazione dei soci</w:t>
      </w:r>
      <w:r w:rsidR="001A6930">
        <w:t xml:space="preserve"> e di cittadini motivati ad agire dato lo stato di emergenza</w:t>
      </w:r>
      <w:r w:rsidR="00FC3978">
        <w:t xml:space="preserve"> climatica ed ambientale</w:t>
      </w:r>
      <w:r w:rsidR="001A6930">
        <w:t xml:space="preserve"> riesce a produrre qualche cambiamento nei comportamenti individuali e collettivi condizionando la comunità.</w:t>
      </w:r>
    </w:p>
    <w:p w:rsidR="002E4B59" w:rsidRDefault="002E4B59">
      <w:r>
        <w:t>Per avvalorare questa tesi l’associazione propone i seguenti filoni:</w:t>
      </w:r>
    </w:p>
    <w:p w:rsidR="002E4B59" w:rsidRDefault="00CC10EC" w:rsidP="002E4B59">
      <w:pPr>
        <w:pStyle w:val="Paragrafoelenco"/>
        <w:numPr>
          <w:ilvl w:val="0"/>
          <w:numId w:val="1"/>
        </w:numPr>
      </w:pPr>
      <w:r>
        <w:t>Sensibilizzazione dei soci e dei cittadini attraverso a</w:t>
      </w:r>
      <w:r w:rsidR="002E4B59">
        <w:t xml:space="preserve">zioni dimostrative e di generica </w:t>
      </w:r>
      <w:r>
        <w:t xml:space="preserve">educazione alle tematiche ambientali </w:t>
      </w:r>
      <w:r w:rsidR="002E4B59">
        <w:t>(adesione a campagne, partecipazione a manifestazioni, azioni nel corso dell’anno)</w:t>
      </w:r>
    </w:p>
    <w:p w:rsidR="002E4B59" w:rsidRDefault="002E4B59" w:rsidP="002E4B59">
      <w:pPr>
        <w:pStyle w:val="Paragrafoelenco"/>
        <w:numPr>
          <w:ilvl w:val="0"/>
          <w:numId w:val="1"/>
        </w:numPr>
      </w:pPr>
      <w:r>
        <w:t xml:space="preserve">Attivazione di buone pratiche presso le strutture </w:t>
      </w:r>
      <w:proofErr w:type="spellStart"/>
      <w:r>
        <w:t>Sportidea</w:t>
      </w:r>
      <w:proofErr w:type="spellEnd"/>
      <w:r>
        <w:t xml:space="preserve"> </w:t>
      </w:r>
      <w:proofErr w:type="spellStart"/>
      <w:r>
        <w:t>Caleidos</w:t>
      </w:r>
      <w:proofErr w:type="spellEnd"/>
      <w:r w:rsidR="001775F0">
        <w:t>. Cambiamento delle abitudini e dei comportamenti dell’associazione</w:t>
      </w:r>
    </w:p>
    <w:p w:rsidR="002E4B59" w:rsidRDefault="002E4B59" w:rsidP="002E4B59">
      <w:pPr>
        <w:pStyle w:val="Paragrafoelenco"/>
        <w:numPr>
          <w:ilvl w:val="0"/>
          <w:numId w:val="1"/>
        </w:numPr>
      </w:pPr>
      <w:r>
        <w:t>Formazione e sensibilizzazione interna ed esterna all’associazione</w:t>
      </w:r>
    </w:p>
    <w:p w:rsidR="001775F0" w:rsidRDefault="001775F0" w:rsidP="002E4B59">
      <w:pPr>
        <w:pStyle w:val="Paragrafoelenco"/>
        <w:numPr>
          <w:ilvl w:val="0"/>
          <w:numId w:val="1"/>
        </w:numPr>
      </w:pPr>
      <w:r>
        <w:t>Pressione politica per cambiamenti dell’</w:t>
      </w:r>
      <w:r w:rsidR="00B1167C">
        <w:t xml:space="preserve">agenda degli enti locali, scelte di tutela dell’ambiente, stanziamenti di risorse per politiche a favore di un diverso modello di sviluppo.  </w:t>
      </w:r>
    </w:p>
    <w:p w:rsidR="00B1167C" w:rsidRDefault="00091FD0" w:rsidP="002E4B59">
      <w:pPr>
        <w:pStyle w:val="Paragrafoelenco"/>
        <w:numPr>
          <w:ilvl w:val="0"/>
          <w:numId w:val="1"/>
        </w:numPr>
      </w:pPr>
      <w:r>
        <w:t>C</w:t>
      </w:r>
      <w:r w:rsidR="00B1167C">
        <w:t>oinvolgimento</w:t>
      </w:r>
      <w:r w:rsidR="00CC10EC">
        <w:t xml:space="preserve"> </w:t>
      </w:r>
      <w:r w:rsidR="00B1167C">
        <w:t>delle associazioni</w:t>
      </w:r>
      <w:r w:rsidR="00CC10EC">
        <w:t xml:space="preserve"> del territorio in iniziative di sensibilizzazione più allargata</w:t>
      </w:r>
      <w:r w:rsidR="00B1167C">
        <w:t xml:space="preserve"> </w:t>
      </w:r>
      <w:r w:rsidR="00CC10EC">
        <w:t xml:space="preserve">a partire dalle manifestazioni organizzate in città. </w:t>
      </w:r>
      <w:r w:rsidR="00B1167C">
        <w:t xml:space="preserve"> </w:t>
      </w:r>
    </w:p>
    <w:p w:rsidR="002E4B59" w:rsidRDefault="002E4B59"/>
    <w:p w:rsidR="00DD7D62" w:rsidRDefault="00DD7D62">
      <w:r>
        <w:t>Attivazione di un gruppo di lavoro che coordini alcuni sottogruppi tematici legati a diversi filoni di attività</w:t>
      </w:r>
      <w:r w:rsidR="00B1167C">
        <w:t>.</w:t>
      </w:r>
    </w:p>
    <w:p w:rsidR="00A81D41" w:rsidRDefault="00A81D41" w:rsidP="003F452F">
      <w:pPr>
        <w:pStyle w:val="Paragrafoelenco"/>
        <w:numPr>
          <w:ilvl w:val="0"/>
          <w:numId w:val="1"/>
        </w:numPr>
      </w:pPr>
      <w:r>
        <w:t>Creazione di un piano generico di buone pratiche che ciascuno possa declinare in modo personalizzato</w:t>
      </w:r>
      <w:r w:rsidR="009B7C52">
        <w:t xml:space="preserve"> (un piano non da invasati che possa mettere a proprio agio chi ci crede ma non in modo religioso).</w:t>
      </w:r>
      <w:r w:rsidR="003F452F">
        <w:t xml:space="preserve"> Ad esempio azioni di risparmio energetico, riciclo, riuso, limitazione dei consumi, riduzione degli imballaggi, mobilità sostenibile, scelte alimentari, riduzione o abolizione d’uso della plastica, …)</w:t>
      </w:r>
    </w:p>
    <w:p w:rsidR="009B7C52" w:rsidRDefault="009B7C52" w:rsidP="00A81D41">
      <w:pPr>
        <w:pStyle w:val="Paragrafoelenco"/>
        <w:numPr>
          <w:ilvl w:val="0"/>
          <w:numId w:val="2"/>
        </w:numPr>
      </w:pPr>
      <w:r>
        <w:t xml:space="preserve">Dato queste indicazioni generali richiesta a quante più persone di adesione con attivazione familiare per generare miglioramenti tangibili nella sostenibilità </w:t>
      </w:r>
      <w:r w:rsidR="003F452F">
        <w:t xml:space="preserve">delle proprie azioni quotidiane (creazione di un gruppo sempre più ampio attorno all’associazione). Gruppo di volontari che dagli uffici </w:t>
      </w:r>
      <w:proofErr w:type="spellStart"/>
      <w:r w:rsidR="003F452F">
        <w:t>Sportidea</w:t>
      </w:r>
      <w:proofErr w:type="spellEnd"/>
      <w:r w:rsidR="003F452F">
        <w:t xml:space="preserve"> </w:t>
      </w:r>
      <w:proofErr w:type="spellStart"/>
      <w:r w:rsidR="003F452F">
        <w:t>Caleidos</w:t>
      </w:r>
      <w:proofErr w:type="spellEnd"/>
      <w:r w:rsidR="003F452F">
        <w:t xml:space="preserve"> gestisce il gruppo le nuove adesioni, aggiorna il sito, </w:t>
      </w:r>
    </w:p>
    <w:p w:rsidR="009B7C52" w:rsidRDefault="009B7C52" w:rsidP="00A81D41">
      <w:pPr>
        <w:pStyle w:val="Paragrafoelenco"/>
        <w:numPr>
          <w:ilvl w:val="0"/>
          <w:numId w:val="2"/>
        </w:numPr>
      </w:pPr>
      <w:r>
        <w:t>Richiesta di misurazione anche empirica dell’impatto della propria azione dopo un tempo dato (es. sei mesi)</w:t>
      </w:r>
    </w:p>
    <w:p w:rsidR="009B7C52" w:rsidRDefault="009B7C52" w:rsidP="00A81D41">
      <w:pPr>
        <w:pStyle w:val="Paragrafoelenco"/>
        <w:numPr>
          <w:ilvl w:val="0"/>
          <w:numId w:val="2"/>
        </w:numPr>
      </w:pPr>
      <w:r>
        <w:t>Utilizzo di questa comunità possibilmente ampia di persone come veicolo di nuove adesioni (effetto catena di sant’Antonio) e come modalità di pressione verso enti, istituzioni ed aziende</w:t>
      </w:r>
    </w:p>
    <w:p w:rsidR="009B7C52" w:rsidRDefault="003F452F" w:rsidP="00A81D41">
      <w:pPr>
        <w:pStyle w:val="Paragrafoelenco"/>
        <w:numPr>
          <w:ilvl w:val="0"/>
          <w:numId w:val="2"/>
        </w:numPr>
      </w:pPr>
      <w:r>
        <w:t>Al fin</w:t>
      </w:r>
      <w:r w:rsidR="009B7C52">
        <w:t>e di reperire nuove famiglie</w:t>
      </w:r>
      <w:r>
        <w:t xml:space="preserve"> e di mantenere i contatti con quelle aderenti rinforzando il senso di apparten</w:t>
      </w:r>
      <w:r w:rsidR="00FC3978">
        <w:t>en</w:t>
      </w:r>
      <w:r>
        <w:t>za:</w:t>
      </w:r>
    </w:p>
    <w:p w:rsidR="00B1167C" w:rsidRDefault="00B1167C" w:rsidP="003F452F">
      <w:pPr>
        <w:pStyle w:val="Paragrafoelenco"/>
        <w:numPr>
          <w:ilvl w:val="1"/>
          <w:numId w:val="1"/>
        </w:numPr>
      </w:pPr>
      <w:r>
        <w:t>Azioni dimostrative e di generica sensibilizzazione (adesione a campagne, partecipazione a manifestazioni, azioni nel corso dell’anno)</w:t>
      </w:r>
      <w:r w:rsidR="00091FD0">
        <w:t xml:space="preserve"> Decidere quali e come agire</w:t>
      </w:r>
    </w:p>
    <w:p w:rsidR="00B1167C" w:rsidRDefault="00091FD0" w:rsidP="003F452F">
      <w:pPr>
        <w:pStyle w:val="Paragrafoelenco"/>
        <w:numPr>
          <w:ilvl w:val="1"/>
          <w:numId w:val="1"/>
        </w:numPr>
      </w:pPr>
      <w:r>
        <w:t>B</w:t>
      </w:r>
      <w:r w:rsidR="00B1167C">
        <w:t xml:space="preserve">uone pratiche presso le strutture </w:t>
      </w:r>
      <w:proofErr w:type="spellStart"/>
      <w:r w:rsidR="00B1167C">
        <w:t>Sportidea</w:t>
      </w:r>
      <w:proofErr w:type="spellEnd"/>
      <w:r w:rsidR="00B1167C">
        <w:t xml:space="preserve"> </w:t>
      </w:r>
      <w:proofErr w:type="spellStart"/>
      <w:r w:rsidR="00B1167C">
        <w:t>Caleidos</w:t>
      </w:r>
      <w:proofErr w:type="spellEnd"/>
      <w:r w:rsidR="00B1167C">
        <w:t>. Cambiamento delle abitudini e dei comportamenti dell’associazione</w:t>
      </w:r>
      <w:r>
        <w:t>. Raccolta fondi da investire per comportamenti più virtuosi (risparmio energetico, abolizione dell’uso della plastica, …</w:t>
      </w:r>
      <w:r w:rsidR="003F452F">
        <w:t>)</w:t>
      </w:r>
    </w:p>
    <w:p w:rsidR="00FC3978" w:rsidRDefault="00FC3978" w:rsidP="003F452F">
      <w:pPr>
        <w:pStyle w:val="Paragrafoelenco"/>
        <w:numPr>
          <w:ilvl w:val="1"/>
          <w:numId w:val="1"/>
        </w:numPr>
      </w:pPr>
      <w:r>
        <w:t xml:space="preserve">Focalizzazione delle manifestazioni e delle attività proposte dall’associazione sul tema </w:t>
      </w:r>
      <w:proofErr w:type="spellStart"/>
      <w:r>
        <w:t>abientale</w:t>
      </w:r>
      <w:proofErr w:type="spellEnd"/>
      <w:r>
        <w:t xml:space="preserve"> (es. 24ore di volley, spettacolo teatrale costruito dai soci, concerto </w:t>
      </w:r>
      <w:proofErr w:type="spellStart"/>
      <w:r>
        <w:t>Musicaleidos</w:t>
      </w:r>
      <w:proofErr w:type="spellEnd"/>
      <w:r>
        <w:t xml:space="preserve">, concorso fotografico, concorso letterario, adesione a M’illumino di </w:t>
      </w:r>
      <w:proofErr w:type="spellStart"/>
      <w:r>
        <w:t>meno…</w:t>
      </w:r>
      <w:proofErr w:type="spellEnd"/>
      <w:r>
        <w:t>)</w:t>
      </w:r>
    </w:p>
    <w:p w:rsidR="00FC3978" w:rsidRDefault="003F452F" w:rsidP="003F452F">
      <w:pPr>
        <w:pStyle w:val="Paragrafoelenco"/>
        <w:numPr>
          <w:ilvl w:val="1"/>
          <w:numId w:val="1"/>
        </w:numPr>
      </w:pPr>
      <w:r>
        <w:lastRenderedPageBreak/>
        <w:t>Creazione di momenti di f</w:t>
      </w:r>
      <w:r w:rsidR="00B1167C">
        <w:t xml:space="preserve">ormazione e </w:t>
      </w:r>
      <w:r>
        <w:t xml:space="preserve">informazione sia </w:t>
      </w:r>
      <w:r w:rsidR="00B1167C">
        <w:t xml:space="preserve"> interna ed </w:t>
      </w:r>
      <w:r>
        <w:t xml:space="preserve">sia </w:t>
      </w:r>
      <w:r w:rsidR="00B1167C">
        <w:t xml:space="preserve">esterna </w:t>
      </w:r>
      <w:r>
        <w:t xml:space="preserve">al neonato gruppo e </w:t>
      </w:r>
      <w:r w:rsidR="00B1167C">
        <w:t>all’associazione</w:t>
      </w:r>
      <w:r w:rsidR="00A81D41">
        <w:t xml:space="preserve"> </w:t>
      </w:r>
    </w:p>
    <w:p w:rsidR="00B1167C" w:rsidRDefault="00FC3978" w:rsidP="003F452F">
      <w:pPr>
        <w:pStyle w:val="Paragrafoelenco"/>
        <w:numPr>
          <w:ilvl w:val="1"/>
          <w:numId w:val="1"/>
        </w:numPr>
      </w:pPr>
      <w:r>
        <w:t>Coinvolgimento delle associazioni del territorio in iniziative di sensibilizzazione più allargata (creazioni manifestazioni tematiche o sviluppo iniziative già esistenti)</w:t>
      </w:r>
    </w:p>
    <w:p w:rsidR="00FC3978" w:rsidRDefault="00FC3978" w:rsidP="00B1167C">
      <w:pPr>
        <w:pStyle w:val="Paragrafoelenco"/>
        <w:numPr>
          <w:ilvl w:val="0"/>
          <w:numId w:val="1"/>
        </w:numPr>
      </w:pPr>
      <w:r>
        <w:t>Tramite il successo del gruppo e del suo impatto numerico</w:t>
      </w:r>
    </w:p>
    <w:p w:rsidR="00FC3978" w:rsidRDefault="00B1167C" w:rsidP="00FC3978">
      <w:pPr>
        <w:pStyle w:val="Paragrafoelenco"/>
        <w:numPr>
          <w:ilvl w:val="1"/>
          <w:numId w:val="1"/>
        </w:numPr>
      </w:pPr>
      <w:r>
        <w:t>Pressione politica per cambiamenti dell’agenda degli enti locali, scelte di tutela dell’ambiente, stanziamenti di risorse per politiche a favore di un diverso modello di sviluppo</w:t>
      </w:r>
      <w:r w:rsidR="006C769E">
        <w:t xml:space="preserve"> (lavoro e sostegno di azioni o politiche condivisibili, azioni di contrasto di … , pressioni politiche </w:t>
      </w:r>
      <w:proofErr w:type="spellStart"/>
      <w:r w:rsidR="006C769E">
        <w:t>per</w:t>
      </w:r>
      <w:r w:rsidR="00FC3978">
        <w:t>…</w:t>
      </w:r>
      <w:proofErr w:type="spellEnd"/>
      <w:r w:rsidR="00FC3978">
        <w:t>)</w:t>
      </w:r>
    </w:p>
    <w:p w:rsidR="00FC3978" w:rsidRDefault="00FC3978" w:rsidP="00FC3978">
      <w:r>
        <w:t>Perché possa funzionare</w:t>
      </w:r>
    </w:p>
    <w:p w:rsidR="00B1167C" w:rsidRDefault="00FC3978" w:rsidP="00FC3978">
      <w:pPr>
        <w:pStyle w:val="Paragrafoelenco"/>
        <w:numPr>
          <w:ilvl w:val="0"/>
          <w:numId w:val="4"/>
        </w:numPr>
      </w:pPr>
      <w:r>
        <w:t>Scelta di proposte non divisive</w:t>
      </w:r>
    </w:p>
    <w:p w:rsidR="00FC3978" w:rsidRDefault="00FC3978" w:rsidP="00FC3978">
      <w:pPr>
        <w:pStyle w:val="Paragrafoelenco"/>
        <w:numPr>
          <w:ilvl w:val="0"/>
          <w:numId w:val="4"/>
        </w:numPr>
      </w:pPr>
      <w:r>
        <w:t>Cambiamenti graduali e non radicali (non siamo Lega</w:t>
      </w:r>
      <w:r w:rsidR="00AE4354">
        <w:t xml:space="preserve"> Ambiente, P</w:t>
      </w:r>
      <w:r>
        <w:t>ro</w:t>
      </w:r>
      <w:r w:rsidR="00AE4354">
        <w:t xml:space="preserve"> </w:t>
      </w:r>
      <w:r>
        <w:t>natura, Greenpeace …)</w:t>
      </w:r>
    </w:p>
    <w:p w:rsidR="00AE4354" w:rsidRDefault="00AE4354" w:rsidP="00FC3978">
      <w:pPr>
        <w:pStyle w:val="Paragrafoelenco"/>
        <w:numPr>
          <w:ilvl w:val="0"/>
          <w:numId w:val="4"/>
        </w:numPr>
      </w:pPr>
      <w:r>
        <w:t>Costante impegno a includere nuove famiglie</w:t>
      </w:r>
    </w:p>
    <w:p w:rsidR="006C769E" w:rsidRDefault="006C769E" w:rsidP="00FC3978">
      <w:pPr>
        <w:pStyle w:val="Paragrafoelenco"/>
      </w:pPr>
    </w:p>
    <w:p w:rsidR="00B1167C" w:rsidRDefault="00B1167C"/>
    <w:sectPr w:rsidR="00B1167C" w:rsidSect="00755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7934"/>
    <w:multiLevelType w:val="hybridMultilevel"/>
    <w:tmpl w:val="1396DB84"/>
    <w:lvl w:ilvl="0" w:tplc="0410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">
    <w:nsid w:val="3F4F7E94"/>
    <w:multiLevelType w:val="hybridMultilevel"/>
    <w:tmpl w:val="7D7A2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47B4E"/>
    <w:multiLevelType w:val="hybridMultilevel"/>
    <w:tmpl w:val="68921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5766F"/>
    <w:multiLevelType w:val="hybridMultilevel"/>
    <w:tmpl w:val="BFCA5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D7D62"/>
    <w:rsid w:val="00091FD0"/>
    <w:rsid w:val="001775F0"/>
    <w:rsid w:val="001A6930"/>
    <w:rsid w:val="002E4B59"/>
    <w:rsid w:val="003F452F"/>
    <w:rsid w:val="005D1342"/>
    <w:rsid w:val="006C769E"/>
    <w:rsid w:val="00755B17"/>
    <w:rsid w:val="009B7C52"/>
    <w:rsid w:val="00A56E02"/>
    <w:rsid w:val="00A81D41"/>
    <w:rsid w:val="00AE4354"/>
    <w:rsid w:val="00B1167C"/>
    <w:rsid w:val="00CC10EC"/>
    <w:rsid w:val="00DD1335"/>
    <w:rsid w:val="00DD7D62"/>
    <w:rsid w:val="00FC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B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4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3</cp:revision>
  <dcterms:created xsi:type="dcterms:W3CDTF">2019-09-17T16:12:00Z</dcterms:created>
  <dcterms:modified xsi:type="dcterms:W3CDTF">2019-10-07T18:16:00Z</dcterms:modified>
</cp:coreProperties>
</file>